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4B9A" w14:textId="77777777" w:rsidR="00DB211E" w:rsidRDefault="00DB211E" w:rsidP="00DB211E">
      <w:pPr>
        <w:spacing w:line="240" w:lineRule="atLeast"/>
        <w:rPr>
          <w:b/>
          <w:i/>
        </w:rPr>
      </w:pPr>
    </w:p>
    <w:p w14:paraId="5EA3BF1C" w14:textId="2F5BE133" w:rsidR="00DB211E" w:rsidRDefault="00DB211E" w:rsidP="008519C0">
      <w:pPr>
        <w:tabs>
          <w:tab w:val="left" w:pos="56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r w:rsidRPr="00461F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YÜZER HAVUZ İŞLETME İZNİ BELGESİ BAŞVURU</w:t>
      </w:r>
      <w:r w:rsidR="008519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SU</w:t>
      </w:r>
    </w:p>
    <w:p w14:paraId="34B7540B" w14:textId="77777777" w:rsidR="00924A86" w:rsidRDefault="00924A86" w:rsidP="00924A86">
      <w:pPr>
        <w:spacing w:line="240" w:lineRule="atLeast"/>
        <w:jc w:val="both"/>
        <w:rPr>
          <w:sz w:val="28"/>
        </w:rPr>
      </w:pPr>
    </w:p>
    <w:p w14:paraId="46A340A8" w14:textId="77777777" w:rsidR="00DB211E" w:rsidRPr="00461F13" w:rsidRDefault="00DB211E" w:rsidP="00DB211E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461F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AÇIKLAMALAR:</w:t>
      </w:r>
    </w:p>
    <w:p w14:paraId="3F562EF8" w14:textId="77777777" w:rsidR="008519C0" w:rsidRDefault="008519C0" w:rsidP="008519C0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885460" w14:textId="55653BB4" w:rsidR="008519C0" w:rsidRDefault="008519C0" w:rsidP="00A05231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060">
        <w:rPr>
          <w:rFonts w:ascii="Times New Roman" w:eastAsia="Times New Roman" w:hAnsi="Times New Roman" w:cs="Times New Roman"/>
          <w:sz w:val="24"/>
          <w:szCs w:val="24"/>
          <w:lang w:eastAsia="tr-TR"/>
        </w:rPr>
        <w:t>Yüzer havuzlar, İçerisinde gemi inşa, tadilat, bakım-onarımın ve taşımacılıkta da kullanılabilen su ara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çlarıdır.</w:t>
      </w:r>
      <w:r w:rsidRPr="00A750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Tesislerde yüzer havuz konuşlandırabilmek için İdareden yüzer havuz işletme ön izni ve </w:t>
      </w:r>
      <w:r w:rsidR="00563F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havuzların çalıştırılabilmesi içinde </w:t>
      </w:r>
      <w:r w:rsidRPr="00A750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yüzer havuz işletme izni belgesi alınması gerekir. </w:t>
      </w:r>
      <w:r w:rsidR="00FB47BD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üzer 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avuz 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şletme </w:t>
      </w:r>
      <w:proofErr w:type="gramStart"/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zni  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elgesi</w:t>
      </w:r>
      <w:proofErr w:type="gramEnd"/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  <w:r w:rsidR="00FB47BD" w:rsidRPr="00924A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05231" w:rsidRPr="00A17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İdarece uygun görülen şekilde tesislerde konuşlandırılıp çalıştırılabileceği tespit edilen yüzer havuz için verilen</w:t>
      </w:r>
      <w:r w:rsidR="00A052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05231" w:rsidRPr="00A1740F">
        <w:rPr>
          <w:rFonts w:ascii="Times New Roman" w:eastAsia="Times New Roman" w:hAnsi="Times New Roman" w:cs="Times New Roman"/>
          <w:sz w:val="24"/>
          <w:szCs w:val="24"/>
          <w:lang w:eastAsia="tr-TR"/>
        </w:rPr>
        <w:t>belge</w:t>
      </w:r>
      <w:r w:rsidR="00A05231">
        <w:rPr>
          <w:rFonts w:ascii="Times New Roman" w:eastAsia="Times New Roman" w:hAnsi="Times New Roman" w:cs="Times New Roman"/>
          <w:sz w:val="24"/>
          <w:szCs w:val="24"/>
          <w:lang w:eastAsia="tr-TR"/>
        </w:rPr>
        <w:t>dir.</w:t>
      </w:r>
      <w:r w:rsidR="00FB47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75060">
        <w:rPr>
          <w:rFonts w:ascii="Times New Roman" w:eastAsia="Times New Roman" w:hAnsi="Times New Roman" w:cs="Times New Roman"/>
          <w:sz w:val="24"/>
          <w:szCs w:val="24"/>
          <w:lang w:eastAsia="tr-TR"/>
        </w:rPr>
        <w:t>Yüzer</w:t>
      </w:r>
      <w:proofErr w:type="gramEnd"/>
      <w:r w:rsidRPr="00A750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havuz, tesisin bir mütemmim cüzü olarak değerlendirilir ve tesiste konuşlandırılır.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750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Yüzer havuza ilişkin tüm yetki ve sorumluluk tesis işleticisine ait olup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A1740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 havuzun boy ve kapasitesini aşmayacak şekilde havuzlama işlemi yapılır.</w:t>
      </w:r>
    </w:p>
    <w:p w14:paraId="4650DD58" w14:textId="77777777" w:rsidR="00924A86" w:rsidRDefault="00924A86" w:rsidP="00924A86">
      <w:pPr>
        <w:spacing w:line="240" w:lineRule="atLeast"/>
        <w:jc w:val="both"/>
        <w:rPr>
          <w:sz w:val="28"/>
        </w:rPr>
      </w:pPr>
    </w:p>
    <w:p w14:paraId="51291A5A" w14:textId="77777777" w:rsidR="00212B06" w:rsidRPr="00CC7775" w:rsidRDefault="00212B06" w:rsidP="00212B06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b/>
          <w:bCs/>
          <w:i/>
          <w:iCs/>
          <w:color w:val="808000"/>
          <w:sz w:val="28"/>
          <w:szCs w:val="20"/>
        </w:rPr>
        <w:t>Başvuru evrakları:</w:t>
      </w:r>
    </w:p>
    <w:p w14:paraId="52F9AC6F" w14:textId="27B0569D" w:rsidR="00212B06" w:rsidRPr="00CC7775" w:rsidRDefault="00212B06" w:rsidP="00212B06">
      <w:pPr>
        <w:pStyle w:val="ListeParagraf"/>
        <w:numPr>
          <w:ilvl w:val="0"/>
          <w:numId w:val="4"/>
        </w:num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77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Tesis işleticisi </w:t>
      </w:r>
      <w:r w:rsidR="00FB47BD" w:rsidRP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üzer 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avuz 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şletme 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zni </w:t>
      </w:r>
      <w:bookmarkStart w:id="0" w:name="_GoBack"/>
      <w:bookmarkEnd w:id="0"/>
      <w:proofErr w:type="gramStart"/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</w:t>
      </w:r>
      <w:r w:rsidR="00FB47BD"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elgesi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  <w:r w:rsidR="00FB47BD" w:rsidRPr="00924A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almak</w:t>
      </w:r>
      <w:proofErr w:type="gramEnd"/>
      <w:r w:rsidRPr="00CC77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</w:t>
      </w:r>
      <w:r w:rsidRPr="00580860">
        <w:rPr>
          <w:rFonts w:ascii="Times New Roman" w:eastAsia="Times New Roman" w:hAnsi="Times New Roman" w:cs="Times New Roman"/>
          <w:sz w:val="24"/>
          <w:szCs w:val="24"/>
          <w:lang w:eastAsia="tr-TR"/>
        </w:rPr>
        <w:t>28/06/2015 tarihli ve 29400 sayılı Resmi Gazetede yayımlanarak yürürlüğe giren Tersane, Tekne İmal ve Çekek Yeri Hakkında Yönetmeli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ğin</w:t>
      </w:r>
      <w:r w:rsidRPr="005808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C7775">
        <w:rPr>
          <w:rFonts w:ascii="Times New Roman" w:eastAsia="Times New Roman" w:hAnsi="Times New Roman" w:cs="Times New Roman"/>
          <w:sz w:val="24"/>
          <w:szCs w:val="24"/>
          <w:lang w:eastAsia="tr-TR"/>
        </w:rPr>
        <w:t>ek-</w:t>
      </w:r>
      <w:r w:rsidR="00C122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 </w:t>
      </w:r>
      <w:proofErr w:type="spellStart"/>
      <w:r w:rsidR="00C12203">
        <w:rPr>
          <w:rFonts w:ascii="Times New Roman" w:eastAsia="Times New Roman" w:hAnsi="Times New Roman" w:cs="Times New Roman"/>
          <w:sz w:val="24"/>
          <w:szCs w:val="24"/>
          <w:lang w:eastAsia="tr-TR"/>
        </w:rPr>
        <w:t>sındaki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</w:t>
      </w:r>
      <w:r w:rsidRPr="00CC77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ve belgelerle İdareye başvurur.</w:t>
      </w:r>
    </w:p>
    <w:p w14:paraId="42D26E05" w14:textId="77777777" w:rsidR="00FD58EE" w:rsidRPr="00005382" w:rsidRDefault="00FD58EE" w:rsidP="00FD58E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274F2DA" w14:textId="77777777" w:rsidR="00CE60BD" w:rsidRDefault="00FD58EE" w:rsidP="0093721A">
      <w:pPr>
        <w:pStyle w:val="ListeParagraf"/>
        <w:numPr>
          <w:ilvl w:val="0"/>
          <w:numId w:val="5"/>
        </w:num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Başvuru dilekçesi,</w:t>
      </w:r>
    </w:p>
    <w:p w14:paraId="6797803B" w14:textId="77777777" w:rsidR="00CE60BD" w:rsidRDefault="00FD58EE" w:rsidP="005E6C39">
      <w:pPr>
        <w:pStyle w:val="ListeParagraf"/>
        <w:numPr>
          <w:ilvl w:val="0"/>
          <w:numId w:val="5"/>
        </w:num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Yüzer havuzun sahiplik belgesi, kira kontratının aslı veya idarece onaylı örneği,</w:t>
      </w:r>
    </w:p>
    <w:p w14:paraId="7FF404B0" w14:textId="77777777" w:rsidR="00CE60BD" w:rsidRDefault="00FD58EE" w:rsidP="00E265C8">
      <w:pPr>
        <w:pStyle w:val="ListeParagraf"/>
        <w:numPr>
          <w:ilvl w:val="0"/>
          <w:numId w:val="5"/>
        </w:numPr>
        <w:spacing w:after="0" w:line="240" w:lineRule="atLeast"/>
        <w:ind w:left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Yüzer havuzun sicile kayıt edildiğine dair tasdiknamesi veya bağlama kütüğü ruhsatnamesinin aslı veya idarece onaylı örneği,</w:t>
      </w:r>
    </w:p>
    <w:p w14:paraId="72CC41EE" w14:textId="77777777" w:rsidR="00CE60BD" w:rsidRDefault="00FD58EE" w:rsidP="00FD30AE">
      <w:pPr>
        <w:pStyle w:val="ListeParagraf"/>
        <w:numPr>
          <w:ilvl w:val="0"/>
          <w:numId w:val="5"/>
        </w:numPr>
        <w:spacing w:after="0" w:line="240" w:lineRule="atLeast"/>
        <w:ind w:left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Yüzer havuzun, kaldırma kapasitesi, dalma süresi, boş ve dolu </w:t>
      </w:r>
      <w:proofErr w:type="spellStart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draftı</w:t>
      </w:r>
      <w:proofErr w:type="spellEnd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, </w:t>
      </w:r>
      <w:proofErr w:type="spellStart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kreyn</w:t>
      </w:r>
      <w:proofErr w:type="spellEnd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adet ve kapasiteleri, jeneratör adet ve kapasiteleri, </w:t>
      </w:r>
      <w:proofErr w:type="spellStart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seperatör</w:t>
      </w:r>
      <w:proofErr w:type="spellEnd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adet ve kapasiteleri, kompresör adet ve kapasiteleri, pompa adet ve kapasitelerini içeren bilgiler,</w:t>
      </w:r>
    </w:p>
    <w:p w14:paraId="21B98E73" w14:textId="77777777" w:rsidR="00CE60BD" w:rsidRDefault="00FD58EE" w:rsidP="00820DEB">
      <w:pPr>
        <w:pStyle w:val="ListeParagraf"/>
        <w:numPr>
          <w:ilvl w:val="0"/>
          <w:numId w:val="5"/>
        </w:numPr>
        <w:spacing w:after="0" w:line="240" w:lineRule="atLeast"/>
        <w:ind w:left="6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Tonoz, </w:t>
      </w:r>
      <w:proofErr w:type="spellStart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dolfen</w:t>
      </w:r>
      <w:proofErr w:type="spellEnd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gibi bağlantı elemanlarının, yüzer havuzun bağlama planına uygun olarak emniyetli bir şekilde tutabileceğine dair yetkilendirilmiş kuruluşlardan alınmış rapor,</w:t>
      </w:r>
    </w:p>
    <w:p w14:paraId="7D61DE93" w14:textId="64C97B52" w:rsidR="00FD58EE" w:rsidRPr="00CE60BD" w:rsidRDefault="00FD58EE" w:rsidP="00820DEB">
      <w:pPr>
        <w:pStyle w:val="ListeParagraf"/>
        <w:numPr>
          <w:ilvl w:val="0"/>
          <w:numId w:val="5"/>
        </w:numPr>
        <w:spacing w:after="0" w:line="240" w:lineRule="atLeast"/>
        <w:ind w:left="6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Yüzer havuzların tekne ve makine olarak yetkilendirilmiş kuruluşlar tarafından </w:t>
      </w:r>
      <w:proofErr w:type="spellStart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klaslandığını</w:t>
      </w:r>
      <w:proofErr w:type="spellEnd"/>
      <w:r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gösterir belgenin aslı ve İdarece onaylı örneği</w:t>
      </w:r>
      <w:r w:rsidR="004A76D1" w:rsidRPr="00CE60B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.</w:t>
      </w:r>
    </w:p>
    <w:p w14:paraId="2EA4B267" w14:textId="77777777" w:rsidR="00FD58EE" w:rsidRPr="00212B06" w:rsidRDefault="00FD58EE" w:rsidP="00FD58E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D8D549" w14:textId="6C9A68D3" w:rsidR="00924A86" w:rsidRPr="00924A86" w:rsidRDefault="00C12203" w:rsidP="004A76D1">
      <w:pPr>
        <w:spacing w:line="240" w:lineRule="atLeast"/>
        <w:jc w:val="both"/>
        <w:rPr>
          <w:b/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Ayrıca </w:t>
      </w:r>
      <w:r w:rsidR="004A76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yukarıdaki bilgilerle birlikte </w:t>
      </w:r>
      <w:r w:rsidRPr="00A1740F">
        <w:rPr>
          <w:rFonts w:ascii="Times New Roman" w:eastAsia="Times New Roman" w:hAnsi="Times New Roman" w:cs="Times New Roman"/>
          <w:sz w:val="24"/>
          <w:szCs w:val="24"/>
          <w:lang w:eastAsia="tr-TR"/>
        </w:rPr>
        <w:t>tesis organizasyonu ve yerleşim planı, yüzer havuzda gösterilecek şekilde revize edilerek altı nüsha olarak İdareye onaylatılır.</w:t>
      </w:r>
    </w:p>
    <w:p w14:paraId="30A5033F" w14:textId="457A56C9" w:rsidR="00461F13" w:rsidRDefault="00461F13" w:rsidP="00B6549D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FAD951" w14:textId="77777777" w:rsidR="004A76D1" w:rsidRDefault="004A76D1" w:rsidP="004A76D1">
      <w:pPr>
        <w:pStyle w:val="Default"/>
        <w:spacing w:before="120" w:line="288" w:lineRule="auto"/>
        <w:jc w:val="both"/>
        <w:rPr>
          <w:b/>
          <w:bCs/>
          <w:i/>
          <w:iCs/>
          <w:color w:val="808000"/>
          <w:sz w:val="28"/>
          <w:szCs w:val="20"/>
        </w:rPr>
      </w:pPr>
      <w:r>
        <w:rPr>
          <w:b/>
          <w:bCs/>
          <w:i/>
          <w:iCs/>
          <w:color w:val="808000"/>
          <w:sz w:val="28"/>
          <w:szCs w:val="20"/>
        </w:rPr>
        <w:t xml:space="preserve">Değerlendirme: </w:t>
      </w:r>
    </w:p>
    <w:p w14:paraId="346FF0B0" w14:textId="79A13D5D" w:rsidR="004A76D1" w:rsidRPr="00924A86" w:rsidRDefault="004A76D1" w:rsidP="004A76D1">
      <w:pPr>
        <w:spacing w:line="240" w:lineRule="atLeast"/>
        <w:jc w:val="both"/>
        <w:rPr>
          <w:b/>
          <w:i/>
        </w:rPr>
      </w:pPr>
      <w:r w:rsidRPr="00DB21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Başvurular; başvuru dosyası ve İnceleme tespit ve Denetleme komisyonu (İTDK) marifetiyle mahallinde yapılan inceleme sonucu hazırlanan rapor üzerinden değerlendirilerek İdarece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uygun bulunması durumunda </w:t>
      </w:r>
      <w:r w:rsidR="00FB47BD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</w:t>
      </w:r>
      <w:r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üzer 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</w:t>
      </w:r>
      <w:r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avuz 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</w:t>
      </w:r>
      <w:r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şletme </w:t>
      </w:r>
      <w:proofErr w:type="gramStart"/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</w:t>
      </w:r>
      <w:r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zni  </w:t>
      </w:r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</w:t>
      </w:r>
      <w:r w:rsidRPr="004A76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elgesi</w:t>
      </w:r>
      <w:proofErr w:type="gramEnd"/>
      <w:r w:rsidR="00FB47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  <w:r w:rsidRPr="00924A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verilir.</w:t>
      </w:r>
    </w:p>
    <w:p w14:paraId="01604121" w14:textId="77777777" w:rsidR="00461F13" w:rsidRDefault="00461F13" w:rsidP="00B6549D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B30970" w14:textId="77777777" w:rsidR="00461F13" w:rsidRDefault="00461F13" w:rsidP="00B6549D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7C71D63" w14:textId="77777777" w:rsidR="00A75060" w:rsidRPr="00A1740F" w:rsidRDefault="00A75060" w:rsidP="00B6549D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911047" w14:textId="49BB0381" w:rsidR="00B6549D" w:rsidRDefault="008519C0" w:rsidP="004A76D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7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68245A1" w14:textId="6EB5FC30" w:rsidR="004A76D1" w:rsidRDefault="004A76D1" w:rsidP="004A76D1">
      <w:pPr>
        <w:tabs>
          <w:tab w:val="left" w:pos="566"/>
        </w:tabs>
        <w:spacing w:after="0" w:line="240" w:lineRule="exact"/>
        <w:ind w:firstLine="566"/>
        <w:jc w:val="both"/>
        <w:rPr>
          <w:sz w:val="28"/>
          <w:szCs w:val="28"/>
        </w:rPr>
      </w:pPr>
    </w:p>
    <w:p w14:paraId="5698C14F" w14:textId="3D3CE7EA" w:rsidR="004A76D1" w:rsidRDefault="004A76D1" w:rsidP="004A76D1">
      <w:pPr>
        <w:tabs>
          <w:tab w:val="left" w:pos="566"/>
        </w:tabs>
        <w:spacing w:after="0" w:line="240" w:lineRule="exact"/>
        <w:ind w:firstLine="566"/>
        <w:jc w:val="both"/>
        <w:rPr>
          <w:sz w:val="28"/>
          <w:szCs w:val="28"/>
        </w:rPr>
      </w:pPr>
    </w:p>
    <w:p w14:paraId="6499CB48" w14:textId="7B1869BC" w:rsidR="004A76D1" w:rsidRDefault="004A76D1" w:rsidP="004A76D1">
      <w:pPr>
        <w:tabs>
          <w:tab w:val="left" w:pos="566"/>
        </w:tabs>
        <w:spacing w:after="0" w:line="240" w:lineRule="exact"/>
        <w:ind w:firstLine="566"/>
        <w:jc w:val="both"/>
        <w:rPr>
          <w:sz w:val="28"/>
          <w:szCs w:val="28"/>
        </w:rPr>
      </w:pPr>
    </w:p>
    <w:p w14:paraId="729D56AB" w14:textId="1912C440" w:rsidR="004A76D1" w:rsidRDefault="004A76D1" w:rsidP="004A76D1">
      <w:pPr>
        <w:tabs>
          <w:tab w:val="left" w:pos="566"/>
        </w:tabs>
        <w:spacing w:after="0" w:line="240" w:lineRule="exact"/>
        <w:ind w:firstLine="566"/>
        <w:jc w:val="both"/>
        <w:rPr>
          <w:sz w:val="28"/>
          <w:szCs w:val="28"/>
        </w:rPr>
      </w:pPr>
    </w:p>
    <w:p w14:paraId="7FFF94E7" w14:textId="0B0050F7" w:rsidR="004A76D1" w:rsidRDefault="004A76D1" w:rsidP="004A76D1">
      <w:pPr>
        <w:tabs>
          <w:tab w:val="left" w:pos="566"/>
        </w:tabs>
        <w:spacing w:after="0" w:line="240" w:lineRule="exact"/>
        <w:ind w:firstLine="566"/>
        <w:jc w:val="both"/>
        <w:rPr>
          <w:sz w:val="28"/>
          <w:szCs w:val="28"/>
        </w:rPr>
      </w:pPr>
    </w:p>
    <w:p w14:paraId="262ECEB3" w14:textId="6CBC80FE" w:rsidR="004A76D1" w:rsidRDefault="004A76D1" w:rsidP="004A76D1">
      <w:pPr>
        <w:tabs>
          <w:tab w:val="left" w:pos="566"/>
        </w:tabs>
        <w:spacing w:after="0" w:line="240" w:lineRule="exact"/>
        <w:ind w:firstLine="566"/>
        <w:jc w:val="both"/>
        <w:rPr>
          <w:sz w:val="28"/>
          <w:szCs w:val="28"/>
        </w:rPr>
      </w:pPr>
    </w:p>
    <w:p w14:paraId="16AD738E" w14:textId="1736DBFD" w:rsidR="004A76D1" w:rsidRDefault="004A76D1" w:rsidP="004A76D1">
      <w:pPr>
        <w:tabs>
          <w:tab w:val="left" w:pos="566"/>
        </w:tabs>
        <w:spacing w:after="0" w:line="240" w:lineRule="exact"/>
        <w:ind w:firstLine="566"/>
        <w:jc w:val="both"/>
        <w:rPr>
          <w:sz w:val="28"/>
          <w:szCs w:val="28"/>
        </w:rPr>
      </w:pPr>
    </w:p>
    <w:p w14:paraId="2EA244BD" w14:textId="2233D99C" w:rsidR="004A76D1" w:rsidRDefault="004A76D1" w:rsidP="004A76D1">
      <w:pPr>
        <w:tabs>
          <w:tab w:val="left" w:pos="566"/>
        </w:tabs>
        <w:spacing w:after="0" w:line="240" w:lineRule="exact"/>
        <w:ind w:firstLine="566"/>
        <w:jc w:val="both"/>
        <w:rPr>
          <w:sz w:val="28"/>
          <w:szCs w:val="28"/>
        </w:rPr>
      </w:pPr>
    </w:p>
    <w:p w14:paraId="3A2FEC12" w14:textId="5B80436E" w:rsidR="004A76D1" w:rsidRDefault="004A76D1" w:rsidP="004A76D1">
      <w:pPr>
        <w:tabs>
          <w:tab w:val="left" w:pos="566"/>
        </w:tabs>
        <w:spacing w:after="0" w:line="240" w:lineRule="exact"/>
        <w:ind w:firstLine="566"/>
        <w:jc w:val="both"/>
        <w:rPr>
          <w:sz w:val="28"/>
          <w:szCs w:val="28"/>
        </w:rPr>
      </w:pPr>
    </w:p>
    <w:sectPr w:rsidR="004A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35C"/>
    <w:multiLevelType w:val="hybridMultilevel"/>
    <w:tmpl w:val="CDFA7962"/>
    <w:lvl w:ilvl="0" w:tplc="A62C7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4C5"/>
    <w:multiLevelType w:val="hybridMultilevel"/>
    <w:tmpl w:val="D58C09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A7484"/>
    <w:multiLevelType w:val="hybridMultilevel"/>
    <w:tmpl w:val="97120D92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893410"/>
    <w:multiLevelType w:val="hybridMultilevel"/>
    <w:tmpl w:val="0ADE39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52CB4"/>
    <w:multiLevelType w:val="hybridMultilevel"/>
    <w:tmpl w:val="83FA78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E4"/>
    <w:rsid w:val="0005110D"/>
    <w:rsid w:val="000A40E4"/>
    <w:rsid w:val="00146D3D"/>
    <w:rsid w:val="00212B06"/>
    <w:rsid w:val="00461F13"/>
    <w:rsid w:val="004A76D1"/>
    <w:rsid w:val="004E6672"/>
    <w:rsid w:val="00563F37"/>
    <w:rsid w:val="008519C0"/>
    <w:rsid w:val="00924A86"/>
    <w:rsid w:val="00A05231"/>
    <w:rsid w:val="00A1740F"/>
    <w:rsid w:val="00A75060"/>
    <w:rsid w:val="00B6549D"/>
    <w:rsid w:val="00C12203"/>
    <w:rsid w:val="00CC7775"/>
    <w:rsid w:val="00CE60BD"/>
    <w:rsid w:val="00DB211E"/>
    <w:rsid w:val="00FB47BD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5D84"/>
  <w15:chartTrackingRefBased/>
  <w15:docId w15:val="{B194496B-0968-4A25-9168-F3466A9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B6549D"/>
    <w:pPr>
      <w:keepNext/>
      <w:spacing w:after="0" w:line="288" w:lineRule="auto"/>
      <w:jc w:val="both"/>
      <w:outlineLvl w:val="2"/>
    </w:pPr>
    <w:rPr>
      <w:rFonts w:ascii="Arial" w:eastAsia="Times New Roman" w:hAnsi="Arial" w:cs="Arial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6549D"/>
    <w:rPr>
      <w:rFonts w:ascii="Arial" w:eastAsia="Times New Roman" w:hAnsi="Arial" w:cs="Arial"/>
      <w:b/>
      <w:bCs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B6549D"/>
    <w:pPr>
      <w:spacing w:after="0" w:line="240" w:lineRule="atLeast"/>
      <w:ind w:firstLine="540"/>
      <w:jc w:val="both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6549D"/>
    <w:rPr>
      <w:rFonts w:ascii="Times New Roman" w:eastAsia="Times New Roman" w:hAnsi="Times New Roman" w:cs="Times New Roman"/>
      <w:b/>
      <w:bCs/>
      <w:color w:val="0000FF"/>
      <w:sz w:val="20"/>
      <w:szCs w:val="20"/>
      <w:lang w:eastAsia="tr-TR"/>
    </w:rPr>
  </w:style>
  <w:style w:type="paragraph" w:styleId="AltBilgi">
    <w:name w:val="footer"/>
    <w:basedOn w:val="Normal"/>
    <w:link w:val="AltBilgiChar"/>
    <w:semiHidden/>
    <w:rsid w:val="00B654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semiHidden/>
    <w:rsid w:val="00B654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semiHidden/>
    <w:rsid w:val="00B6549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B6549D"/>
    <w:rPr>
      <w:rFonts w:ascii="Times New Roman" w:eastAsia="Lucida Sans Unicode" w:hAnsi="Times New Roman" w:cs="Tahoma"/>
      <w:sz w:val="24"/>
      <w:szCs w:val="24"/>
      <w:lang w:eastAsia="tr-TR"/>
    </w:rPr>
  </w:style>
  <w:style w:type="paragraph" w:customStyle="1" w:styleId="Default">
    <w:name w:val="Default"/>
    <w:rsid w:val="00B65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B6549D"/>
    <w:pPr>
      <w:spacing w:after="0" w:line="24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B6549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semiHidden/>
    <w:rsid w:val="00B6549D"/>
    <w:pPr>
      <w:spacing w:after="0" w:line="240" w:lineRule="atLeast"/>
      <w:ind w:left="360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B6549D"/>
    <w:rPr>
      <w:rFonts w:ascii="Times New Roman" w:eastAsia="Times New Roman" w:hAnsi="Times New Roman" w:cs="Times New Roman"/>
      <w:b/>
      <w:bCs/>
      <w:color w:val="FF0000"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C7775"/>
    <w:pPr>
      <w:ind w:left="720"/>
      <w:contextualSpacing/>
    </w:pPr>
  </w:style>
  <w:style w:type="paragraph" w:styleId="AralkYok">
    <w:name w:val="No Spacing"/>
    <w:uiPriority w:val="1"/>
    <w:qFormat/>
    <w:rsid w:val="0092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İlter Gökcan</dc:creator>
  <cp:keywords/>
  <dc:description/>
  <cp:lastModifiedBy>İlter Gökcan</cp:lastModifiedBy>
  <cp:revision>9</cp:revision>
  <dcterms:created xsi:type="dcterms:W3CDTF">2020-01-09T08:23:00Z</dcterms:created>
  <dcterms:modified xsi:type="dcterms:W3CDTF">2020-01-14T08:43:00Z</dcterms:modified>
</cp:coreProperties>
</file>